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3E3CC" w14:textId="77777777" w:rsidR="00415AB4" w:rsidRPr="00537F7F" w:rsidRDefault="00415AB4">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537F7F">
        <w:rPr>
          <w:rFonts w:ascii="Arial" w:hAnsi="Arial" w:cs="Arial"/>
          <w:b/>
          <w:caps/>
          <w:sz w:val="22"/>
          <w:szCs w:val="22"/>
        </w:rPr>
        <w:t>déclaration de non-ingérence</w:t>
      </w:r>
    </w:p>
    <w:p w14:paraId="6876E9D7" w14:textId="77777777" w:rsidR="00415AB4" w:rsidRPr="00537F7F" w:rsidRDefault="00415AB4">
      <w:pPr>
        <w:rPr>
          <w:rFonts w:ascii="Arial" w:hAnsi="Arial" w:cs="Arial"/>
          <w:sz w:val="22"/>
          <w:szCs w:val="22"/>
        </w:rPr>
      </w:pPr>
    </w:p>
    <w:p w14:paraId="34F5CA0D" w14:textId="77777777" w:rsidR="00FB4764" w:rsidRDefault="00FB4764">
      <w:pPr>
        <w:rPr>
          <w:rFonts w:ascii="Arial" w:hAnsi="Arial" w:cs="Arial"/>
          <w:sz w:val="22"/>
          <w:szCs w:val="22"/>
        </w:rPr>
      </w:pPr>
    </w:p>
    <w:p w14:paraId="5455329B" w14:textId="77777777" w:rsidR="00984CA4" w:rsidRDefault="00984CA4">
      <w:pPr>
        <w:rPr>
          <w:rFonts w:ascii="Arial" w:hAnsi="Arial" w:cs="Arial"/>
          <w:sz w:val="22"/>
          <w:szCs w:val="22"/>
        </w:rPr>
      </w:pPr>
    </w:p>
    <w:p w14:paraId="63835500" w14:textId="77777777" w:rsidR="00D775AA" w:rsidRDefault="00D775AA">
      <w:pPr>
        <w:rPr>
          <w:rFonts w:ascii="Arial" w:hAnsi="Arial" w:cs="Arial"/>
          <w:sz w:val="22"/>
          <w:szCs w:val="22"/>
        </w:rPr>
      </w:pPr>
    </w:p>
    <w:p w14:paraId="4060C208" w14:textId="77777777" w:rsidR="00423B49" w:rsidRPr="00984CA4" w:rsidRDefault="00423B49">
      <w:pPr>
        <w:rPr>
          <w:rFonts w:ascii="Arial" w:hAnsi="Arial" w:cs="Arial"/>
          <w:sz w:val="22"/>
          <w:szCs w:val="22"/>
        </w:rPr>
      </w:pPr>
    </w:p>
    <w:p w14:paraId="5B008F5C" w14:textId="77777777" w:rsidR="00415AB4" w:rsidRPr="00984CA4" w:rsidRDefault="00415AB4" w:rsidP="00A776EB">
      <w:pPr>
        <w:rPr>
          <w:rFonts w:ascii="Arial" w:hAnsi="Arial" w:cs="Arial"/>
          <w:sz w:val="22"/>
          <w:szCs w:val="22"/>
        </w:rPr>
      </w:pPr>
    </w:p>
    <w:p w14:paraId="0E1D39CF" w14:textId="77777777" w:rsidR="00B16B40" w:rsidRPr="00B16B40" w:rsidRDefault="00D775AA" w:rsidP="00B16B40">
      <w:pPr>
        <w:ind w:right="-795"/>
        <w:rPr>
          <w:rFonts w:ascii="Arial" w:eastAsia="Trebuchet MS" w:hAnsi="Arial" w:cs="Arial"/>
          <w:b/>
          <w:color w:val="0000FF"/>
          <w:sz w:val="22"/>
          <w:szCs w:val="22"/>
        </w:rPr>
      </w:pPr>
      <w:r w:rsidRPr="004821FD">
        <w:rPr>
          <w:rFonts w:ascii="Arial" w:hAnsi="Arial" w:cs="Arial"/>
          <w:b/>
          <w:bCs/>
          <w:sz w:val="22"/>
          <w:szCs w:val="22"/>
          <w:u w:val="single"/>
        </w:rPr>
        <w:t>Objet de la consultation</w:t>
      </w:r>
      <w:r w:rsidRPr="00CC4240">
        <w:rPr>
          <w:rFonts w:ascii="Arial" w:hAnsi="Arial" w:cs="Arial"/>
          <w:sz w:val="22"/>
          <w:szCs w:val="22"/>
          <w:u w:val="single"/>
        </w:rPr>
        <w:t> </w:t>
      </w:r>
      <w:r w:rsidRPr="00812D21">
        <w:rPr>
          <w:rFonts w:ascii="Arial" w:hAnsi="Arial" w:cs="Arial"/>
          <w:sz w:val="22"/>
          <w:szCs w:val="22"/>
        </w:rPr>
        <w:t>:</w:t>
      </w:r>
      <w:r w:rsidR="007804C7" w:rsidRPr="00812D21">
        <w:rPr>
          <w:rFonts w:ascii="Arial" w:hAnsi="Arial" w:cs="Arial"/>
          <w:sz w:val="22"/>
          <w:szCs w:val="22"/>
        </w:rPr>
        <w:t xml:space="preserve"> </w:t>
      </w:r>
      <w:r w:rsidR="00B16B40" w:rsidRPr="00B16B40">
        <w:rPr>
          <w:rFonts w:ascii="Arial" w:eastAsia="Trebuchet MS" w:hAnsi="Arial" w:cs="Arial"/>
          <w:b/>
          <w:color w:val="0000FF"/>
          <w:sz w:val="22"/>
          <w:szCs w:val="22"/>
        </w:rPr>
        <w:t>Mission d'appui opérationnel pour la mise en œuvre du Pôle d'Excellence Territorial (PET) Cyber Marne Ardennes</w:t>
      </w:r>
    </w:p>
    <w:p w14:paraId="3B99E924" w14:textId="758CC450" w:rsidR="00D775AA" w:rsidRDefault="00CC4240" w:rsidP="00846E21">
      <w:pPr>
        <w:rPr>
          <w:rFonts w:ascii="Arial" w:hAnsi="Arial" w:cs="Arial"/>
          <w:b/>
          <w:bCs/>
          <w:sz w:val="22"/>
          <w:szCs w:val="22"/>
        </w:rPr>
      </w:pPr>
      <w:r w:rsidRPr="00CC4240">
        <w:rPr>
          <w:rFonts w:ascii="Arial" w:hAnsi="Arial" w:cs="Arial"/>
          <w:b/>
          <w:bCs/>
          <w:sz w:val="22"/>
          <w:szCs w:val="22"/>
        </w:rPr>
        <w:t>Consultation n°202</w:t>
      </w:r>
      <w:r w:rsidR="001E403B">
        <w:rPr>
          <w:rFonts w:ascii="Arial" w:hAnsi="Arial" w:cs="Arial"/>
          <w:b/>
          <w:bCs/>
          <w:sz w:val="22"/>
          <w:szCs w:val="22"/>
        </w:rPr>
        <w:t>4</w:t>
      </w:r>
      <w:r w:rsidR="00846E21">
        <w:rPr>
          <w:rFonts w:ascii="Arial" w:hAnsi="Arial" w:cs="Arial"/>
          <w:b/>
          <w:bCs/>
          <w:sz w:val="22"/>
          <w:szCs w:val="22"/>
        </w:rPr>
        <w:t>/CONSU/</w:t>
      </w:r>
      <w:r w:rsidR="001E403B">
        <w:rPr>
          <w:rFonts w:ascii="Arial" w:hAnsi="Arial" w:cs="Arial"/>
          <w:b/>
          <w:bCs/>
          <w:sz w:val="22"/>
          <w:szCs w:val="22"/>
        </w:rPr>
        <w:t>09 du 15.12.2025</w:t>
      </w:r>
    </w:p>
    <w:p w14:paraId="20FD2F65" w14:textId="77777777" w:rsidR="00846E21" w:rsidRDefault="00846E21" w:rsidP="00846E21">
      <w:pPr>
        <w:rPr>
          <w:rFonts w:ascii="Arial" w:hAnsi="Arial" w:cs="Arial"/>
          <w:b/>
          <w:color w:val="0000FF"/>
          <w:kern w:val="24"/>
          <w:sz w:val="20"/>
          <w:szCs w:val="20"/>
        </w:rPr>
      </w:pPr>
    </w:p>
    <w:p w14:paraId="6A2F1C8D" w14:textId="77777777" w:rsidR="00415AB4" w:rsidRDefault="00415AB4">
      <w:pPr>
        <w:rPr>
          <w:rFonts w:ascii="Arial" w:hAnsi="Arial" w:cs="Arial"/>
          <w:sz w:val="22"/>
          <w:szCs w:val="22"/>
        </w:rPr>
      </w:pPr>
    </w:p>
    <w:p w14:paraId="0767CC56" w14:textId="77777777" w:rsidR="00B16B40" w:rsidRDefault="00B16B40">
      <w:pPr>
        <w:rPr>
          <w:rFonts w:ascii="Arial" w:hAnsi="Arial" w:cs="Arial"/>
          <w:sz w:val="22"/>
          <w:szCs w:val="22"/>
        </w:rPr>
      </w:pPr>
    </w:p>
    <w:p w14:paraId="67AD592D" w14:textId="77777777" w:rsidR="00B16B40" w:rsidRDefault="00B16B40">
      <w:pPr>
        <w:rPr>
          <w:rFonts w:ascii="Arial" w:hAnsi="Arial" w:cs="Arial"/>
          <w:sz w:val="22"/>
          <w:szCs w:val="22"/>
        </w:rPr>
      </w:pPr>
    </w:p>
    <w:p w14:paraId="05355944" w14:textId="77777777" w:rsidR="00A36924" w:rsidRDefault="00A36924">
      <w:pPr>
        <w:rPr>
          <w:rFonts w:ascii="Arial" w:hAnsi="Arial" w:cs="Arial"/>
          <w:sz w:val="22"/>
          <w:szCs w:val="22"/>
        </w:rPr>
      </w:pPr>
    </w:p>
    <w:p w14:paraId="2C672A6F" w14:textId="77777777" w:rsidR="00423B49" w:rsidRPr="00537F7F" w:rsidRDefault="00423B49">
      <w:pPr>
        <w:rPr>
          <w:rFonts w:ascii="Arial" w:hAnsi="Arial" w:cs="Arial"/>
          <w:sz w:val="22"/>
          <w:szCs w:val="22"/>
        </w:rPr>
      </w:pPr>
    </w:p>
    <w:p w14:paraId="0CD3BCAB"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Je soussigné(e)</w:t>
      </w:r>
      <w:r w:rsidRPr="00537F7F">
        <w:rPr>
          <w:rFonts w:ascii="Arial" w:hAnsi="Arial" w:cs="Arial"/>
          <w:sz w:val="22"/>
          <w:szCs w:val="22"/>
        </w:rPr>
        <w:t xml:space="preserve"> (</w:t>
      </w:r>
      <w:r w:rsidRPr="00537F7F">
        <w:rPr>
          <w:rFonts w:ascii="Arial" w:hAnsi="Arial" w:cs="Arial"/>
          <w:i/>
          <w:sz w:val="22"/>
          <w:szCs w:val="22"/>
        </w:rPr>
        <w:t>Prénom, Nom</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31F9A584" w14:textId="77777777" w:rsidR="00415AB4" w:rsidRPr="00537F7F" w:rsidRDefault="00415AB4">
      <w:pPr>
        <w:tabs>
          <w:tab w:val="left" w:pos="3119"/>
          <w:tab w:val="right" w:leader="underscore" w:pos="9072"/>
        </w:tabs>
        <w:rPr>
          <w:rFonts w:ascii="Arial" w:hAnsi="Arial" w:cs="Arial"/>
          <w:sz w:val="22"/>
          <w:szCs w:val="22"/>
        </w:rPr>
      </w:pPr>
    </w:p>
    <w:p w14:paraId="514F9809" w14:textId="77777777" w:rsidR="00415AB4" w:rsidRPr="00537F7F" w:rsidRDefault="00415AB4">
      <w:pPr>
        <w:tabs>
          <w:tab w:val="left" w:pos="3119"/>
          <w:tab w:val="right" w:leader="underscore" w:pos="9072"/>
        </w:tabs>
        <w:rPr>
          <w:rFonts w:ascii="Arial" w:hAnsi="Arial" w:cs="Arial"/>
          <w:sz w:val="22"/>
          <w:szCs w:val="22"/>
        </w:rPr>
      </w:pPr>
    </w:p>
    <w:p w14:paraId="75887E5D"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 xml:space="preserve">Agissant pour le compte </w:t>
      </w:r>
      <w:r w:rsidRPr="00537F7F">
        <w:rPr>
          <w:rFonts w:ascii="Arial" w:hAnsi="Arial" w:cs="Arial"/>
          <w:b/>
          <w:sz w:val="22"/>
          <w:szCs w:val="22"/>
        </w:rPr>
        <w:tab/>
      </w:r>
      <w:r w:rsidRPr="00537F7F">
        <w:rPr>
          <w:rFonts w:ascii="Arial" w:hAnsi="Arial" w:cs="Arial"/>
          <w:color w:val="808080"/>
          <w:sz w:val="22"/>
          <w:szCs w:val="22"/>
        </w:rPr>
        <w:tab/>
      </w:r>
    </w:p>
    <w:p w14:paraId="1064A19C" w14:textId="77777777" w:rsidR="00415AB4" w:rsidRPr="00537F7F" w:rsidRDefault="00415AB4">
      <w:pPr>
        <w:tabs>
          <w:tab w:val="left" w:pos="3119"/>
          <w:tab w:val="right" w:leader="underscore" w:pos="9072"/>
        </w:tabs>
        <w:rPr>
          <w:rFonts w:ascii="Arial" w:hAnsi="Arial" w:cs="Arial"/>
          <w:b/>
          <w:sz w:val="22"/>
          <w:szCs w:val="22"/>
        </w:rPr>
      </w:pPr>
      <w:r w:rsidRPr="00537F7F">
        <w:rPr>
          <w:rFonts w:ascii="Arial" w:hAnsi="Arial" w:cs="Arial"/>
          <w:b/>
          <w:sz w:val="22"/>
          <w:szCs w:val="22"/>
        </w:rPr>
        <w:t>de l’entreprise</w:t>
      </w:r>
    </w:p>
    <w:p w14:paraId="7F989FD4"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sz w:val="22"/>
          <w:szCs w:val="22"/>
        </w:rPr>
        <w:t>(</w:t>
      </w:r>
      <w:r w:rsidRPr="00537F7F">
        <w:rPr>
          <w:rFonts w:ascii="Arial" w:hAnsi="Arial" w:cs="Arial"/>
          <w:i/>
          <w:sz w:val="22"/>
          <w:szCs w:val="22"/>
        </w:rPr>
        <w:t>Raison sociale, adresse</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1D389722" w14:textId="77777777" w:rsidR="00415AB4" w:rsidRPr="00537F7F" w:rsidRDefault="00415AB4">
      <w:pPr>
        <w:tabs>
          <w:tab w:val="left" w:pos="3119"/>
          <w:tab w:val="right" w:leader="underscore" w:pos="9072"/>
        </w:tabs>
        <w:rPr>
          <w:rFonts w:ascii="Arial" w:hAnsi="Arial" w:cs="Arial"/>
          <w:sz w:val="22"/>
          <w:szCs w:val="22"/>
        </w:rPr>
      </w:pPr>
    </w:p>
    <w:p w14:paraId="1F0AA46F" w14:textId="77777777" w:rsidR="00415AB4" w:rsidRPr="00537F7F" w:rsidRDefault="00415AB4">
      <w:pPr>
        <w:tabs>
          <w:tab w:val="left" w:pos="3119"/>
          <w:tab w:val="right" w:leader="underscore" w:pos="9072"/>
        </w:tabs>
        <w:rPr>
          <w:rFonts w:ascii="Arial" w:hAnsi="Arial" w:cs="Arial"/>
          <w:color w:val="808080"/>
          <w:sz w:val="22"/>
          <w:szCs w:val="22"/>
        </w:rPr>
      </w:pPr>
      <w:r w:rsidRPr="00537F7F">
        <w:rPr>
          <w:rFonts w:ascii="Arial" w:hAnsi="Arial" w:cs="Arial"/>
          <w:sz w:val="22"/>
          <w:szCs w:val="22"/>
        </w:rPr>
        <w:tab/>
      </w:r>
      <w:r w:rsidRPr="00537F7F">
        <w:rPr>
          <w:rFonts w:ascii="Arial" w:hAnsi="Arial" w:cs="Arial"/>
          <w:color w:val="808080"/>
          <w:sz w:val="22"/>
          <w:szCs w:val="22"/>
        </w:rPr>
        <w:tab/>
      </w:r>
    </w:p>
    <w:p w14:paraId="7652E8D3" w14:textId="77777777" w:rsidR="00415AB4" w:rsidRPr="00537F7F" w:rsidRDefault="00415AB4">
      <w:pPr>
        <w:tabs>
          <w:tab w:val="right" w:leader="underscore" w:pos="9072"/>
        </w:tabs>
        <w:rPr>
          <w:rFonts w:ascii="Arial" w:hAnsi="Arial" w:cs="Arial"/>
          <w:sz w:val="22"/>
          <w:szCs w:val="22"/>
        </w:rPr>
      </w:pPr>
    </w:p>
    <w:p w14:paraId="65BAD0D3" w14:textId="77777777" w:rsidR="00415AB4" w:rsidRPr="00537F7F" w:rsidRDefault="00415AB4">
      <w:pPr>
        <w:tabs>
          <w:tab w:val="right" w:leader="underscore" w:pos="9072"/>
        </w:tabs>
        <w:rPr>
          <w:rFonts w:ascii="Arial" w:hAnsi="Arial" w:cs="Arial"/>
          <w:sz w:val="22"/>
          <w:szCs w:val="22"/>
        </w:rPr>
      </w:pPr>
    </w:p>
    <w:p w14:paraId="4AEA1754" w14:textId="77777777" w:rsidR="00415AB4" w:rsidRPr="00537F7F" w:rsidRDefault="00415AB4">
      <w:pPr>
        <w:tabs>
          <w:tab w:val="right" w:leader="underscore" w:pos="9072"/>
        </w:tabs>
        <w:rPr>
          <w:rFonts w:ascii="Arial" w:hAnsi="Arial" w:cs="Arial"/>
          <w:sz w:val="22"/>
          <w:szCs w:val="22"/>
        </w:rPr>
      </w:pPr>
    </w:p>
    <w:p w14:paraId="118DC1D8" w14:textId="56B96FF8"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 xml:space="preserve">atteste ne pas avoir la qualification </w:t>
      </w:r>
      <w:r w:rsidR="007A5992" w:rsidRPr="00537F7F">
        <w:rPr>
          <w:rFonts w:ascii="Arial" w:hAnsi="Arial" w:cs="Arial"/>
          <w:sz w:val="22"/>
          <w:szCs w:val="22"/>
        </w:rPr>
        <w:t xml:space="preserve">de Membre Titulaire de la CCI </w:t>
      </w:r>
      <w:r w:rsidR="00846E21">
        <w:rPr>
          <w:rFonts w:ascii="Arial" w:hAnsi="Arial" w:cs="Arial"/>
          <w:sz w:val="22"/>
          <w:szCs w:val="22"/>
        </w:rPr>
        <w:t>MARNE ARDENNES</w:t>
      </w:r>
    </w:p>
    <w:p w14:paraId="06522429"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1841DE36"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1F682A1"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58FE1921"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déclare respecter cette obligation tant par moi-même que par mes préposés et les entreprises dans lesquelles je détiens, directement ou indirectement, des participations.</w:t>
      </w:r>
    </w:p>
    <w:p w14:paraId="2716DB22" w14:textId="77777777" w:rsidR="00415AB4" w:rsidRPr="00537F7F" w:rsidRDefault="00415AB4">
      <w:pPr>
        <w:tabs>
          <w:tab w:val="right" w:leader="underscore" w:pos="9072"/>
        </w:tabs>
        <w:rPr>
          <w:rFonts w:ascii="Arial" w:hAnsi="Arial" w:cs="Arial"/>
          <w:sz w:val="22"/>
          <w:szCs w:val="22"/>
        </w:rPr>
      </w:pPr>
    </w:p>
    <w:p w14:paraId="32E18084" w14:textId="77777777" w:rsidR="00415AB4" w:rsidRPr="00537F7F" w:rsidRDefault="00415AB4">
      <w:pPr>
        <w:tabs>
          <w:tab w:val="right" w:leader="underscore" w:pos="9072"/>
        </w:tabs>
        <w:rPr>
          <w:rFonts w:ascii="Arial" w:hAnsi="Arial" w:cs="Arial"/>
          <w:sz w:val="22"/>
          <w:szCs w:val="22"/>
        </w:rPr>
      </w:pPr>
    </w:p>
    <w:p w14:paraId="100C27A4" w14:textId="77777777" w:rsidR="00415AB4" w:rsidRPr="00537F7F" w:rsidRDefault="00415AB4">
      <w:pPr>
        <w:tabs>
          <w:tab w:val="right" w:leader="underscore" w:pos="9072"/>
        </w:tabs>
        <w:rPr>
          <w:rFonts w:ascii="Arial" w:hAnsi="Arial" w:cs="Arial"/>
          <w:sz w:val="22"/>
          <w:szCs w:val="22"/>
        </w:rPr>
      </w:pPr>
    </w:p>
    <w:p w14:paraId="3D597055" w14:textId="77777777" w:rsidR="00415AB4" w:rsidRPr="00537F7F" w:rsidRDefault="00415AB4">
      <w:pPr>
        <w:tabs>
          <w:tab w:val="right" w:leader="underscore" w:pos="9072"/>
        </w:tabs>
        <w:rPr>
          <w:rFonts w:ascii="Arial" w:hAnsi="Arial" w:cs="Arial"/>
          <w:sz w:val="22"/>
          <w:szCs w:val="22"/>
        </w:rPr>
      </w:pPr>
    </w:p>
    <w:p w14:paraId="2B3737BC"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Fait à</w:t>
      </w:r>
      <w:r w:rsidRPr="00537F7F">
        <w:rPr>
          <w:rFonts w:ascii="Arial" w:hAnsi="Arial" w:cs="Arial"/>
          <w:sz w:val="22"/>
          <w:szCs w:val="22"/>
        </w:rPr>
        <w:tab/>
      </w:r>
    </w:p>
    <w:p w14:paraId="0061EC63"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47B63136"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Le</w:t>
      </w:r>
      <w:r w:rsidRPr="00537F7F">
        <w:rPr>
          <w:rFonts w:ascii="Arial" w:hAnsi="Arial" w:cs="Arial"/>
          <w:sz w:val="22"/>
          <w:szCs w:val="22"/>
        </w:rPr>
        <w:tab/>
      </w:r>
    </w:p>
    <w:p w14:paraId="338AB4A5"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6B40DF80"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2CB2F3B"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7DFBC7B" w14:textId="77777777" w:rsidR="00415AB4"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Signature et cachet de l’entreprise</w:t>
      </w:r>
    </w:p>
    <w:p w14:paraId="0CCE96A2" w14:textId="77777777" w:rsidR="00A36924" w:rsidRPr="00537F7F" w:rsidRDefault="00A36924" w:rsidP="00423B49">
      <w:pPr>
        <w:tabs>
          <w:tab w:val="left" w:pos="5245"/>
          <w:tab w:val="right" w:leader="underscore" w:pos="9072"/>
        </w:tabs>
        <w:ind w:left="3544"/>
        <w:rPr>
          <w:rFonts w:ascii="Arial" w:hAnsi="Arial" w:cs="Arial"/>
          <w:sz w:val="22"/>
          <w:szCs w:val="22"/>
        </w:rPr>
      </w:pPr>
    </w:p>
    <w:p w14:paraId="1D4E908E" w14:textId="77777777" w:rsidR="00415AB4" w:rsidRDefault="00415AB4">
      <w:pPr>
        <w:pStyle w:val="En-tte"/>
        <w:tabs>
          <w:tab w:val="clear" w:pos="4536"/>
          <w:tab w:val="clear" w:pos="9072"/>
        </w:tabs>
        <w:rPr>
          <w:sz w:val="22"/>
          <w:szCs w:val="22"/>
        </w:rPr>
      </w:pPr>
    </w:p>
    <w:p w14:paraId="6A0C5134" w14:textId="77777777" w:rsidR="00423B49" w:rsidRPr="00537F7F" w:rsidRDefault="00423B49">
      <w:pPr>
        <w:pStyle w:val="En-tte"/>
        <w:tabs>
          <w:tab w:val="clear" w:pos="4536"/>
          <w:tab w:val="clear" w:pos="9072"/>
        </w:tabs>
        <w:rPr>
          <w:sz w:val="22"/>
          <w:szCs w:val="22"/>
        </w:rPr>
      </w:pPr>
    </w:p>
    <w:sectPr w:rsidR="00423B49" w:rsidRPr="00537F7F" w:rsidSect="0055274E">
      <w:pgSz w:w="11906" w:h="16838"/>
      <w:pgMar w:top="1701" w:right="1134" w:bottom="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E2CF1" w14:textId="77777777" w:rsidR="00883E59" w:rsidRDefault="00883E59">
      <w:r>
        <w:separator/>
      </w:r>
    </w:p>
  </w:endnote>
  <w:endnote w:type="continuationSeparator" w:id="0">
    <w:p w14:paraId="4BC945AF" w14:textId="77777777" w:rsidR="00883E59" w:rsidRDefault="00883E59">
      <w:r>
        <w:continuationSeparator/>
      </w:r>
    </w:p>
  </w:endnote>
  <w:endnote w:type="continuationNotice" w:id="1">
    <w:p w14:paraId="5835B265" w14:textId="77777777" w:rsidR="00883E59" w:rsidRDefault="00883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9AA21" w14:textId="77777777" w:rsidR="00883E59" w:rsidRDefault="00883E59">
      <w:r>
        <w:separator/>
      </w:r>
    </w:p>
  </w:footnote>
  <w:footnote w:type="continuationSeparator" w:id="0">
    <w:p w14:paraId="4A5D63DD" w14:textId="77777777" w:rsidR="00883E59" w:rsidRDefault="00883E59">
      <w:r>
        <w:continuationSeparator/>
      </w:r>
    </w:p>
  </w:footnote>
  <w:footnote w:type="continuationNotice" w:id="1">
    <w:p w14:paraId="7E88C11B" w14:textId="77777777" w:rsidR="00883E59" w:rsidRDefault="00883E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32513799">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680012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24"/>
    <w:rsid w:val="00025DE5"/>
    <w:rsid w:val="000364F8"/>
    <w:rsid w:val="00055909"/>
    <w:rsid w:val="000579C3"/>
    <w:rsid w:val="00061C60"/>
    <w:rsid w:val="000620DF"/>
    <w:rsid w:val="00063DBB"/>
    <w:rsid w:val="00073724"/>
    <w:rsid w:val="000858F3"/>
    <w:rsid w:val="00086F25"/>
    <w:rsid w:val="000A7274"/>
    <w:rsid w:val="000D0FEE"/>
    <w:rsid w:val="000D7263"/>
    <w:rsid w:val="000E11F7"/>
    <w:rsid w:val="000F6C80"/>
    <w:rsid w:val="00115937"/>
    <w:rsid w:val="0012056B"/>
    <w:rsid w:val="001348B4"/>
    <w:rsid w:val="00145671"/>
    <w:rsid w:val="00150208"/>
    <w:rsid w:val="00163E8D"/>
    <w:rsid w:val="001B7FEB"/>
    <w:rsid w:val="001C0BBC"/>
    <w:rsid w:val="001E403B"/>
    <w:rsid w:val="00226281"/>
    <w:rsid w:val="002462EC"/>
    <w:rsid w:val="00253917"/>
    <w:rsid w:val="002546E1"/>
    <w:rsid w:val="002575F7"/>
    <w:rsid w:val="00267142"/>
    <w:rsid w:val="00267503"/>
    <w:rsid w:val="00297F7B"/>
    <w:rsid w:val="002B322B"/>
    <w:rsid w:val="002B7EE5"/>
    <w:rsid w:val="002C66E8"/>
    <w:rsid w:val="002D7524"/>
    <w:rsid w:val="00300258"/>
    <w:rsid w:val="003224F0"/>
    <w:rsid w:val="003353BA"/>
    <w:rsid w:val="00371911"/>
    <w:rsid w:val="003753F9"/>
    <w:rsid w:val="00380CAF"/>
    <w:rsid w:val="003A27DC"/>
    <w:rsid w:val="003A6D9B"/>
    <w:rsid w:val="003C0DE1"/>
    <w:rsid w:val="003D294A"/>
    <w:rsid w:val="003D3A74"/>
    <w:rsid w:val="003F6DDF"/>
    <w:rsid w:val="00400028"/>
    <w:rsid w:val="004002BA"/>
    <w:rsid w:val="00414346"/>
    <w:rsid w:val="00415AB4"/>
    <w:rsid w:val="00423B49"/>
    <w:rsid w:val="00431527"/>
    <w:rsid w:val="004318D1"/>
    <w:rsid w:val="00456FBF"/>
    <w:rsid w:val="004622D3"/>
    <w:rsid w:val="004720E4"/>
    <w:rsid w:val="00472545"/>
    <w:rsid w:val="00480886"/>
    <w:rsid w:val="004821FD"/>
    <w:rsid w:val="004C50A3"/>
    <w:rsid w:val="004E387D"/>
    <w:rsid w:val="004E3B25"/>
    <w:rsid w:val="00537F7F"/>
    <w:rsid w:val="0055274E"/>
    <w:rsid w:val="005670ED"/>
    <w:rsid w:val="00595AA8"/>
    <w:rsid w:val="005B340C"/>
    <w:rsid w:val="005B4011"/>
    <w:rsid w:val="005C7E66"/>
    <w:rsid w:val="005D7512"/>
    <w:rsid w:val="0061667B"/>
    <w:rsid w:val="006C59B2"/>
    <w:rsid w:val="006D765E"/>
    <w:rsid w:val="006F0451"/>
    <w:rsid w:val="006F22AD"/>
    <w:rsid w:val="00715698"/>
    <w:rsid w:val="007804C7"/>
    <w:rsid w:val="007875D0"/>
    <w:rsid w:val="007A56D4"/>
    <w:rsid w:val="007A5992"/>
    <w:rsid w:val="007D2C2A"/>
    <w:rsid w:val="00810881"/>
    <w:rsid w:val="00812D21"/>
    <w:rsid w:val="0081326D"/>
    <w:rsid w:val="00815A58"/>
    <w:rsid w:val="00830C47"/>
    <w:rsid w:val="00832E6B"/>
    <w:rsid w:val="00846E21"/>
    <w:rsid w:val="00872FAA"/>
    <w:rsid w:val="0088379C"/>
    <w:rsid w:val="00883E59"/>
    <w:rsid w:val="008A7010"/>
    <w:rsid w:val="008B032D"/>
    <w:rsid w:val="008C397E"/>
    <w:rsid w:val="008D61CB"/>
    <w:rsid w:val="008E3C28"/>
    <w:rsid w:val="008F4F04"/>
    <w:rsid w:val="008F6CDB"/>
    <w:rsid w:val="009024C2"/>
    <w:rsid w:val="0092496B"/>
    <w:rsid w:val="00933819"/>
    <w:rsid w:val="00984CA4"/>
    <w:rsid w:val="009A0182"/>
    <w:rsid w:val="009E7554"/>
    <w:rsid w:val="009F084E"/>
    <w:rsid w:val="00A04B22"/>
    <w:rsid w:val="00A13004"/>
    <w:rsid w:val="00A238FB"/>
    <w:rsid w:val="00A36924"/>
    <w:rsid w:val="00A776EB"/>
    <w:rsid w:val="00A920F6"/>
    <w:rsid w:val="00AA7420"/>
    <w:rsid w:val="00AB489E"/>
    <w:rsid w:val="00AC6DBE"/>
    <w:rsid w:val="00AE48C1"/>
    <w:rsid w:val="00AE4C0A"/>
    <w:rsid w:val="00AE4DA5"/>
    <w:rsid w:val="00AF0358"/>
    <w:rsid w:val="00B018BA"/>
    <w:rsid w:val="00B02BBE"/>
    <w:rsid w:val="00B123F5"/>
    <w:rsid w:val="00B16B40"/>
    <w:rsid w:val="00B422B0"/>
    <w:rsid w:val="00B46380"/>
    <w:rsid w:val="00B55B03"/>
    <w:rsid w:val="00B80ECF"/>
    <w:rsid w:val="00B85466"/>
    <w:rsid w:val="00B9551E"/>
    <w:rsid w:val="00B963CE"/>
    <w:rsid w:val="00BB7679"/>
    <w:rsid w:val="00C12B15"/>
    <w:rsid w:val="00C307B7"/>
    <w:rsid w:val="00C45F0A"/>
    <w:rsid w:val="00C56CFD"/>
    <w:rsid w:val="00C57457"/>
    <w:rsid w:val="00C6535F"/>
    <w:rsid w:val="00C73F26"/>
    <w:rsid w:val="00C96C1C"/>
    <w:rsid w:val="00CB3BFE"/>
    <w:rsid w:val="00CC4240"/>
    <w:rsid w:val="00CD0082"/>
    <w:rsid w:val="00D07905"/>
    <w:rsid w:val="00D140E1"/>
    <w:rsid w:val="00D3372D"/>
    <w:rsid w:val="00D37489"/>
    <w:rsid w:val="00D521A9"/>
    <w:rsid w:val="00D775AA"/>
    <w:rsid w:val="00D84BD4"/>
    <w:rsid w:val="00D9579C"/>
    <w:rsid w:val="00E0306F"/>
    <w:rsid w:val="00E03778"/>
    <w:rsid w:val="00E0495F"/>
    <w:rsid w:val="00E11512"/>
    <w:rsid w:val="00E1613C"/>
    <w:rsid w:val="00E1657A"/>
    <w:rsid w:val="00E92DEE"/>
    <w:rsid w:val="00EB44C6"/>
    <w:rsid w:val="00EC50EF"/>
    <w:rsid w:val="00ED0A0C"/>
    <w:rsid w:val="00EF0753"/>
    <w:rsid w:val="00F27EBB"/>
    <w:rsid w:val="00F335BB"/>
    <w:rsid w:val="00F6171E"/>
    <w:rsid w:val="00F66754"/>
    <w:rsid w:val="00F67839"/>
    <w:rsid w:val="00F82975"/>
    <w:rsid w:val="00FB1257"/>
    <w:rsid w:val="00FB4764"/>
    <w:rsid w:val="00FE340E"/>
    <w:rsid w:val="00FE3F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AC6C6"/>
  <w15:chartTrackingRefBased/>
  <w15:docId w15:val="{39BFB95F-C969-4CF8-97FE-C33A1519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link w:val="En-tteCar"/>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En-tteCar">
    <w:name w:val="En-tête Car"/>
    <w:aliases w:val="E Car"/>
    <w:link w:val="En-tte"/>
    <w:rsid w:val="004720E4"/>
    <w:rPr>
      <w:rFonts w:ascii="Arial" w:hAnsi="Arial" w:cs="Arial"/>
    </w:rPr>
  </w:style>
  <w:style w:type="paragraph" w:styleId="Sous-titre">
    <w:name w:val="Subtitle"/>
    <w:basedOn w:val="Normal"/>
    <w:link w:val="Sous-titreCar"/>
    <w:qFormat/>
    <w:rsid w:val="00984CA4"/>
    <w:pPr>
      <w:ind w:right="-1"/>
      <w:outlineLvl w:val="0"/>
    </w:pPr>
    <w:rPr>
      <w:rFonts w:ascii="Arial" w:hAnsi="Arial" w:cs="Arial"/>
      <w:b/>
      <w:bCs/>
      <w:sz w:val="20"/>
    </w:rPr>
  </w:style>
  <w:style w:type="character" w:customStyle="1" w:styleId="Sous-titreCar">
    <w:name w:val="Sous-titre Car"/>
    <w:link w:val="Sous-titre"/>
    <w:rsid w:val="00984CA4"/>
    <w:rPr>
      <w:rFonts w:ascii="Arial" w:hAnsi="Arial" w:cs="Arial"/>
      <w:b/>
      <w:bCs/>
      <w:szCs w:val="24"/>
    </w:rPr>
  </w:style>
  <w:style w:type="paragraph" w:customStyle="1" w:styleId="PiedDePage0">
    <w:name w:val="PiedDePage"/>
    <w:basedOn w:val="Normal"/>
    <w:next w:val="Normal"/>
    <w:qFormat/>
    <w:rsid w:val="00B9551E"/>
    <w:rPr>
      <w:rFonts w:eastAsia="Trebuchet MS" w:cs="Trebuchet MS"/>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Documents\Mod&#232;les%20Office%20personnalis&#233;s\DECLARATION%20DE%20NON%20INGERENC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7039237E47B8428DCF6C32B7436EB3" ma:contentTypeVersion="11" ma:contentTypeDescription="Crée un document." ma:contentTypeScope="" ma:versionID="137625901f3633a6539981f6d2b0ee65">
  <xsd:schema xmlns:xsd="http://www.w3.org/2001/XMLSchema" xmlns:xs="http://www.w3.org/2001/XMLSchema" xmlns:p="http://schemas.microsoft.com/office/2006/metadata/properties" xmlns:ns2="a36cd904-afaf-4c0b-a6b1-63be14542e37" xmlns:ns3="11bfad2b-a988-445f-84aa-2875506d890f" targetNamespace="http://schemas.microsoft.com/office/2006/metadata/properties" ma:root="true" ma:fieldsID="6149e8fa4c991461c063ce27f8a983af" ns2:_="" ns3:_="">
    <xsd:import namespace="a36cd904-afaf-4c0b-a6b1-63be14542e37"/>
    <xsd:import namespace="11bfad2b-a988-445f-84aa-2875506d89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cd904-afaf-4c0b-a6b1-63be14542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bfad2b-a988-445f-84aa-2875506d89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93fa9ce-4fe5-402a-955d-af7af85454cd}" ma:internalName="TaxCatchAll" ma:showField="CatchAllData" ma:web="11bfad2b-a988-445f-84aa-2875506d89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bfad2b-a988-445f-84aa-2875506d890f" xsi:nil="true"/>
    <lcf76f155ced4ddcb4097134ff3c332f xmlns="a36cd904-afaf-4c0b-a6b1-63be14542e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3D6870-F937-4014-A63D-BC1749CEE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cd904-afaf-4c0b-a6b1-63be14542e37"/>
    <ds:schemaRef ds:uri="11bfad2b-a988-445f-84aa-2875506d8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1EAE26-21F6-42A7-839C-C5B92D9D47B0}">
  <ds:schemaRefs>
    <ds:schemaRef ds:uri="http://schemas.microsoft.com/sharepoint/v3/contenttype/forms"/>
  </ds:schemaRefs>
</ds:datastoreItem>
</file>

<file path=customXml/itemProps3.xml><?xml version="1.0" encoding="utf-8"?>
<ds:datastoreItem xmlns:ds="http://schemas.openxmlformats.org/officeDocument/2006/customXml" ds:itemID="{56BDF10D-4471-4698-AF85-5B50B7901B46}">
  <ds:schemaRefs>
    <ds:schemaRef ds:uri="http://schemas.microsoft.com/office/2006/metadata/properties"/>
    <ds:schemaRef ds:uri="http://schemas.microsoft.com/office/infopath/2007/PartnerControls"/>
    <ds:schemaRef ds:uri="11bfad2b-a988-445f-84aa-2875506d890f"/>
    <ds:schemaRef ds:uri="a36cd904-afaf-4c0b-a6b1-63be14542e37"/>
  </ds:schemaRefs>
</ds:datastoreItem>
</file>

<file path=docProps/app.xml><?xml version="1.0" encoding="utf-8"?>
<Properties xmlns="http://schemas.openxmlformats.org/officeDocument/2006/extended-properties" xmlns:vt="http://schemas.openxmlformats.org/officeDocument/2006/docPropsVTypes">
  <Template>DECLARATION DE NON INGERENCE.dotx</Template>
  <TotalTime>2</TotalTime>
  <Pages>1</Pages>
  <Words>178</Words>
  <Characters>982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PECCAVET, Laurence</dc:creator>
  <cp:keywords/>
  <cp:lastModifiedBy>ROMAGNY Laurence</cp:lastModifiedBy>
  <cp:revision>5</cp:revision>
  <cp:lastPrinted>2007-02-28T10:15:00Z</cp:lastPrinted>
  <dcterms:created xsi:type="dcterms:W3CDTF">2025-12-11T13:55:00Z</dcterms:created>
  <dcterms:modified xsi:type="dcterms:W3CDTF">2025-12-15T11:12:00Z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0x0101002B7039237E47B8428DCF6C32B7436EB3</vt:lpwstr>
  </property>
  <property fmtid="{D5CDD505-2E9C-101B-9397-08002B2CF9AE}" pid="3" name="MediaServiceImageTags">
    <vt:lpwstr/>
  </property>
</Properties>
</file>